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985CA7" w14:textId="254425B0" w:rsidR="00543409" w:rsidRDefault="00FE76C7" w:rsidP="00FE76C7">
      <w:pPr>
        <w:jc w:val="center"/>
      </w:pPr>
      <w:proofErr w:type="spellStart"/>
      <w:r w:rsidRPr="00FE76C7">
        <w:t>NAPANc</w:t>
      </w:r>
      <w:proofErr w:type="spellEnd"/>
      <w:r w:rsidRPr="00FE76C7">
        <w:t xml:space="preserve"> Spring Symposium &amp; AGM, June 1</w:t>
      </w:r>
      <w:r>
        <w:t>5</w:t>
      </w:r>
      <w:r w:rsidRPr="00FE76C7">
        <w:rPr>
          <w:vertAlign w:val="superscript"/>
        </w:rPr>
        <w:t>th</w:t>
      </w:r>
      <w:r>
        <w:t>, 2024</w:t>
      </w:r>
    </w:p>
    <w:tbl>
      <w:tblPr>
        <w:tblStyle w:val="TableGrid"/>
        <w:tblW w:w="0" w:type="auto"/>
        <w:tblLook w:val="04A0" w:firstRow="1" w:lastRow="0" w:firstColumn="1" w:lastColumn="0" w:noHBand="0" w:noVBand="1"/>
      </w:tblPr>
      <w:tblGrid>
        <w:gridCol w:w="4675"/>
        <w:gridCol w:w="4675"/>
      </w:tblGrid>
      <w:tr w:rsidR="00FE76C7" w14:paraId="271BFC0A" w14:textId="77777777" w:rsidTr="00FE76C7">
        <w:trPr>
          <w:trHeight w:val="961"/>
        </w:trPr>
        <w:tc>
          <w:tcPr>
            <w:tcW w:w="4675" w:type="dxa"/>
          </w:tcPr>
          <w:p w14:paraId="74822DCF" w14:textId="77777777" w:rsidR="00FE76C7" w:rsidRDefault="00FE76C7" w:rsidP="00FE76C7">
            <w:pPr>
              <w:pStyle w:val="ListParagraph"/>
              <w:numPr>
                <w:ilvl w:val="0"/>
                <w:numId w:val="1"/>
              </w:numPr>
            </w:pPr>
            <w:r>
              <w:t>Introduction and Housekeeping</w:t>
            </w:r>
          </w:p>
          <w:p w14:paraId="7D58B2FF" w14:textId="77777777" w:rsidR="00FE76C7" w:rsidRDefault="00FE76C7" w:rsidP="00FE76C7"/>
          <w:p w14:paraId="5DBD2E8F" w14:textId="77777777" w:rsidR="00242693" w:rsidRDefault="00242693" w:rsidP="00FE76C7"/>
          <w:p w14:paraId="23772241" w14:textId="55CDEE16" w:rsidR="00242693" w:rsidRDefault="00242693" w:rsidP="00FE76C7">
            <w:r>
              <w:t>Eval:</w:t>
            </w:r>
          </w:p>
          <w:p w14:paraId="51832E4E" w14:textId="77777777" w:rsidR="00242693" w:rsidRDefault="00242693" w:rsidP="00FE76C7"/>
          <w:p w14:paraId="440CBD66" w14:textId="38FAFA18" w:rsidR="00242693" w:rsidRDefault="00242693" w:rsidP="00FE76C7">
            <w:r>
              <w:fldChar w:fldCharType="begin"/>
            </w:r>
            <w:r>
              <w:instrText>HYPERLINK "</w:instrText>
            </w:r>
            <w:r w:rsidRPr="00242693">
              <w:instrText>https://forms.gle/TdhnN4afBXPR1zhKA</w:instrText>
            </w:r>
            <w:r>
              <w:instrText>"</w:instrText>
            </w:r>
            <w:r>
              <w:fldChar w:fldCharType="separate"/>
            </w:r>
            <w:r w:rsidRPr="005A4395">
              <w:rPr>
                <w:rStyle w:val="Hyperlink"/>
              </w:rPr>
              <w:t>https://forms.gle/TdhnN4afBXPR1zhKA</w:t>
            </w:r>
            <w:r>
              <w:fldChar w:fldCharType="end"/>
            </w:r>
            <w:r>
              <w:t xml:space="preserve"> </w:t>
            </w:r>
          </w:p>
          <w:p w14:paraId="0EADC639" w14:textId="2A3B2D90" w:rsidR="00FE76C7" w:rsidRDefault="00FE76C7" w:rsidP="00FE76C7"/>
        </w:tc>
        <w:tc>
          <w:tcPr>
            <w:tcW w:w="4675" w:type="dxa"/>
          </w:tcPr>
          <w:p w14:paraId="3B9A3CD1" w14:textId="7E88990B" w:rsidR="00FE76C7" w:rsidRDefault="00FE76C7" w:rsidP="00FE76C7">
            <w:pPr>
              <w:jc w:val="center"/>
            </w:pPr>
            <w:r>
              <w:t>Tanya</w:t>
            </w:r>
          </w:p>
        </w:tc>
      </w:tr>
      <w:tr w:rsidR="00FE76C7" w14:paraId="15D40E24" w14:textId="77777777" w:rsidTr="00FE76C7">
        <w:tc>
          <w:tcPr>
            <w:tcW w:w="4675" w:type="dxa"/>
          </w:tcPr>
          <w:p w14:paraId="2271CB2C" w14:textId="77777777" w:rsidR="00FE76C7" w:rsidRDefault="00FE76C7" w:rsidP="00FE76C7">
            <w:pPr>
              <w:pStyle w:val="ListParagraph"/>
              <w:numPr>
                <w:ilvl w:val="0"/>
                <w:numId w:val="1"/>
              </w:numPr>
            </w:pPr>
            <w:r>
              <w:t>Pediatric Airway Management</w:t>
            </w:r>
          </w:p>
          <w:p w14:paraId="77A0C480" w14:textId="2A6C93E0" w:rsidR="00FE76C7" w:rsidRDefault="00FE76C7" w:rsidP="00FE76C7">
            <w:pPr>
              <w:pStyle w:val="ListParagraph"/>
            </w:pPr>
            <w:r>
              <w:t xml:space="preserve"> by Melissa Boisvenue, CHEO</w:t>
            </w:r>
          </w:p>
        </w:tc>
        <w:tc>
          <w:tcPr>
            <w:tcW w:w="4675" w:type="dxa"/>
          </w:tcPr>
          <w:p w14:paraId="7306413B" w14:textId="77777777" w:rsidR="00FE76C7" w:rsidRDefault="00FE76C7" w:rsidP="00FE76C7">
            <w:pPr>
              <w:rPr>
                <w:lang w:val="en-US"/>
              </w:rPr>
            </w:pPr>
            <w:r>
              <w:rPr>
                <w:lang w:val="en-US"/>
              </w:rPr>
              <w:t xml:space="preserve">Bio: Introducing Melissa, a dedicated and accomplished professional with a wealth of experience in the field of nursing. Melissa embarked on her journey in healthcare by earning a Bachelor of Nursing Science from the University of Windsor in 2007. Since then, she has been </w:t>
            </w:r>
            <w:proofErr w:type="gramStart"/>
            <w:r>
              <w:rPr>
                <w:lang w:val="en-US"/>
              </w:rPr>
              <w:t>a valuable asset</w:t>
            </w:r>
            <w:proofErr w:type="gramEnd"/>
            <w:r>
              <w:rPr>
                <w:lang w:val="en-US"/>
              </w:rPr>
              <w:t xml:space="preserve"> at the Children's Hospital of Eastern Ontario, where her diverse roles have included serving as a surgical staff nurse, Medication Management nurse educator, Inpatient surgery nurse educator, as well as PACU and surgical day nurse educator.</w:t>
            </w:r>
          </w:p>
          <w:p w14:paraId="52016E6B" w14:textId="77777777" w:rsidR="00FE76C7" w:rsidRDefault="00FE76C7" w:rsidP="00FE76C7">
            <w:pPr>
              <w:rPr>
                <w:lang w:val="en-US"/>
              </w:rPr>
            </w:pPr>
          </w:p>
          <w:p w14:paraId="1BF5CDA0" w14:textId="77777777" w:rsidR="00FE76C7" w:rsidRDefault="00FE76C7" w:rsidP="00FE76C7">
            <w:pPr>
              <w:rPr>
                <w:lang w:val="en-US"/>
              </w:rPr>
            </w:pPr>
            <w:r>
              <w:rPr>
                <w:lang w:val="en-US"/>
              </w:rPr>
              <w:t>Beyond her roles within the hospital, Melissa has also made significant contributions to education, imparting her knowledge at both college and university levels. Her teachings have extended to various programs, including those for registered nurses, registered practical nurses, and patient support workers at Algonquin College.</w:t>
            </w:r>
          </w:p>
          <w:p w14:paraId="3FDE22EE" w14:textId="77777777" w:rsidR="00FE76C7" w:rsidRDefault="00FE76C7" w:rsidP="00FE76C7">
            <w:pPr>
              <w:rPr>
                <w:lang w:val="en-US"/>
              </w:rPr>
            </w:pPr>
          </w:p>
          <w:p w14:paraId="47EED9F4" w14:textId="77777777" w:rsidR="00FE76C7" w:rsidRDefault="00FE76C7" w:rsidP="00FE76C7">
            <w:pPr>
              <w:rPr>
                <w:lang w:val="en-US"/>
              </w:rPr>
            </w:pPr>
            <w:r>
              <w:rPr>
                <w:lang w:val="en-US"/>
              </w:rPr>
              <w:t>What sets Melissa apart is her commitment to community outreach, notably in the realm of surgical care. She actively participates in surgical outreach programs to rural hospitals beginning their journeys in pediatric surgical care. Melissa's passion for making a positive impact in healthcare, coupled with her extensive experience and educational contributions, underscores her as a remarkable professional in the nursing community.</w:t>
            </w:r>
          </w:p>
          <w:p w14:paraId="312C4926" w14:textId="77777777" w:rsidR="00FE76C7" w:rsidRDefault="00FE76C7" w:rsidP="00FE76C7">
            <w:pPr>
              <w:rPr>
                <w:lang w:val="en-US"/>
              </w:rPr>
            </w:pPr>
          </w:p>
          <w:p w14:paraId="6D9F5D88" w14:textId="77777777" w:rsidR="00FE76C7" w:rsidRPr="00FE76C7" w:rsidRDefault="00FE76C7" w:rsidP="00FE76C7">
            <w:pPr>
              <w:jc w:val="center"/>
              <w:rPr>
                <w:lang w:val="en-US"/>
              </w:rPr>
            </w:pPr>
          </w:p>
        </w:tc>
      </w:tr>
      <w:tr w:rsidR="00FE76C7" w14:paraId="7C2F4D7C" w14:textId="77777777" w:rsidTr="00FE76C7">
        <w:tc>
          <w:tcPr>
            <w:tcW w:w="4675" w:type="dxa"/>
          </w:tcPr>
          <w:p w14:paraId="032F2591" w14:textId="7A471C52" w:rsidR="00FE76C7" w:rsidRDefault="00FE76C7" w:rsidP="00FE76C7">
            <w:pPr>
              <w:pStyle w:val="ListParagraph"/>
              <w:numPr>
                <w:ilvl w:val="0"/>
                <w:numId w:val="1"/>
              </w:numPr>
              <w:jc w:val="center"/>
            </w:pPr>
            <w:r>
              <w:t xml:space="preserve">Post-operative cognitive decline: The role of </w:t>
            </w:r>
            <w:proofErr w:type="spellStart"/>
            <w:r>
              <w:t>pEEG</w:t>
            </w:r>
            <w:proofErr w:type="spellEnd"/>
            <w:r>
              <w:t xml:space="preserve"> by Alison </w:t>
            </w:r>
            <w:proofErr w:type="spellStart"/>
            <w:r>
              <w:t>Cinningham</w:t>
            </w:r>
            <w:proofErr w:type="spellEnd"/>
          </w:p>
        </w:tc>
        <w:tc>
          <w:tcPr>
            <w:tcW w:w="4675" w:type="dxa"/>
          </w:tcPr>
          <w:p w14:paraId="55D7A32F" w14:textId="77777777" w:rsidR="00FE76C7" w:rsidRDefault="00FE76C7" w:rsidP="00FE76C7">
            <w:pPr>
              <w:spacing w:before="100" w:beforeAutospacing="1" w:after="100" w:afterAutospacing="1"/>
            </w:pPr>
            <w:r>
              <w:t>My Bio:</w:t>
            </w:r>
            <w:r>
              <w:br/>
              <w:t xml:space="preserve">Alison graduated from the University of Western Ontario with an Honours Bachelor of Health Sciences, with a Specialization in </w:t>
            </w:r>
            <w:r>
              <w:lastRenderedPageBreak/>
              <w:t xml:space="preserve">Science and a Major in Pharmacology/Toxicology. She went on to complete an additional research designation for her degree in </w:t>
            </w:r>
            <w:proofErr w:type="gramStart"/>
            <w:r>
              <w:t>Long</w:t>
            </w:r>
            <w:proofErr w:type="gramEnd"/>
            <w:r>
              <w:t xml:space="preserve"> term Pharmaceutical Management of Chronic Disease, as well as a post-graduate in Business. While doing so, she worked on clinical trials for major </w:t>
            </w:r>
            <w:proofErr w:type="gramStart"/>
            <w:r>
              <w:t>Pharmaceutical</w:t>
            </w:r>
            <w:proofErr w:type="gramEnd"/>
            <w:r>
              <w:t xml:space="preserve"> companies within their cardiovascular portfolios. Following her education, she worked in research before becoming an OR educator and Territory Manager for a pharmaceutical company in the United States, teaching the proper usage of antiplatelet/anticoagulant therapies during PCI and CABG. She then returned to school to become a Certified Tissue Specialist/Tissue Banking Specialist and worked in the OR in the United States and Canada as a Territory Manager providing education and case assistance on hard and soft tissue grafting for Zimmer Biomet. She then was recruited to join Medtronic because of her expertise in the OR, as well as educational background in Pharmacology, to cover their Critical Care portfolio which includes BIS and INVOS. She is working towards additionally completing her Masters.</w:t>
            </w:r>
          </w:p>
          <w:p w14:paraId="4C9C30F8" w14:textId="77777777" w:rsidR="00FE76C7" w:rsidRDefault="00FE76C7" w:rsidP="00FE76C7">
            <w:pPr>
              <w:spacing w:before="100" w:beforeAutospacing="1" w:after="100" w:afterAutospacing="1"/>
            </w:pPr>
            <w:r>
              <w:t> </w:t>
            </w:r>
          </w:p>
          <w:p w14:paraId="1F0F6D57" w14:textId="77777777" w:rsidR="00FE76C7" w:rsidRDefault="00FE76C7" w:rsidP="00FE76C7">
            <w:pPr>
              <w:spacing w:before="100" w:beforeAutospacing="1" w:after="100" w:afterAutospacing="1"/>
            </w:pPr>
            <w:r>
              <w:t> </w:t>
            </w:r>
          </w:p>
          <w:p w14:paraId="42C0DEC7" w14:textId="77777777" w:rsidR="00FE76C7" w:rsidRDefault="00FE76C7" w:rsidP="00FE76C7">
            <w:pPr>
              <w:jc w:val="center"/>
            </w:pPr>
          </w:p>
        </w:tc>
      </w:tr>
      <w:tr w:rsidR="00FE76C7" w14:paraId="7742D5FE" w14:textId="77777777" w:rsidTr="00FE76C7">
        <w:tc>
          <w:tcPr>
            <w:tcW w:w="4675" w:type="dxa"/>
          </w:tcPr>
          <w:p w14:paraId="3DBC930C" w14:textId="5B5F15B7" w:rsidR="00FE76C7" w:rsidRDefault="00FE76C7" w:rsidP="00FE76C7">
            <w:pPr>
              <w:pStyle w:val="ListParagraph"/>
              <w:numPr>
                <w:ilvl w:val="0"/>
                <w:numId w:val="1"/>
              </w:numPr>
              <w:jc w:val="center"/>
            </w:pPr>
            <w:r>
              <w:lastRenderedPageBreak/>
              <w:t xml:space="preserve">CPAN </w:t>
            </w:r>
            <w:proofErr w:type="spellStart"/>
            <w:r>
              <w:t>PeriAnesthesia</w:t>
            </w:r>
            <w:proofErr w:type="spellEnd"/>
            <w:r>
              <w:t xml:space="preserve"> Certification</w:t>
            </w:r>
          </w:p>
        </w:tc>
        <w:tc>
          <w:tcPr>
            <w:tcW w:w="4675" w:type="dxa"/>
          </w:tcPr>
          <w:p w14:paraId="0661F6B9" w14:textId="77777777" w:rsidR="00FE76C7" w:rsidRDefault="00FE76C7" w:rsidP="00FE76C7">
            <w:pPr>
              <w:jc w:val="center"/>
            </w:pPr>
          </w:p>
        </w:tc>
      </w:tr>
      <w:tr w:rsidR="00FE76C7" w14:paraId="0D171783" w14:textId="77777777" w:rsidTr="00FE76C7">
        <w:tc>
          <w:tcPr>
            <w:tcW w:w="4675" w:type="dxa"/>
          </w:tcPr>
          <w:p w14:paraId="5A1879B7" w14:textId="66D60AA0" w:rsidR="00FE76C7" w:rsidRDefault="00FE76C7" w:rsidP="00FE76C7">
            <w:pPr>
              <w:pStyle w:val="ListParagraph"/>
              <w:numPr>
                <w:ilvl w:val="0"/>
                <w:numId w:val="1"/>
              </w:numPr>
              <w:jc w:val="center"/>
            </w:pPr>
            <w:r>
              <w:t>GLP-1’s: Ally or Enemy?</w:t>
            </w:r>
          </w:p>
        </w:tc>
        <w:tc>
          <w:tcPr>
            <w:tcW w:w="4675" w:type="dxa"/>
          </w:tcPr>
          <w:p w14:paraId="1AD13E03" w14:textId="77777777" w:rsidR="00FE76C7" w:rsidRDefault="00FE76C7" w:rsidP="00FE76C7">
            <w:r>
              <w:t>Bio:</w:t>
            </w:r>
          </w:p>
          <w:p w14:paraId="6844AAD7" w14:textId="77777777" w:rsidR="00FE76C7" w:rsidRDefault="00FE76C7" w:rsidP="00FE76C7"/>
          <w:p w14:paraId="2D5AEB53" w14:textId="77777777" w:rsidR="00FE76C7" w:rsidRDefault="00FE76C7" w:rsidP="00FE76C7">
            <w:r>
              <w:t>Annie has been working in diabetes for the past 18 years. She has had the chance to work with a wide range of people living with diabetes from home care, pediatrics, and young adults, and now complex adult population. Annie is currently the Advanced Practice Nurse in endocrinology at The Ottawa Hospital, where the focus of her work is mainly around diabetes best practice, complex inpatient diabetes care and education.</w:t>
            </w:r>
          </w:p>
          <w:p w14:paraId="1402943D" w14:textId="77777777" w:rsidR="00FE76C7" w:rsidRDefault="00FE76C7" w:rsidP="00FE76C7"/>
          <w:p w14:paraId="780258D7" w14:textId="77777777" w:rsidR="00FE76C7" w:rsidRDefault="00FE76C7" w:rsidP="00FE76C7">
            <w:pPr>
              <w:jc w:val="center"/>
            </w:pPr>
          </w:p>
        </w:tc>
      </w:tr>
    </w:tbl>
    <w:p w14:paraId="73F53107" w14:textId="77777777" w:rsidR="00FE76C7" w:rsidRPr="00FE76C7" w:rsidRDefault="00FE76C7" w:rsidP="00FE76C7">
      <w:pPr>
        <w:jc w:val="center"/>
      </w:pPr>
    </w:p>
    <w:sectPr w:rsidR="00FE76C7" w:rsidRPr="00FE76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060DD9"/>
    <w:multiLevelType w:val="hybridMultilevel"/>
    <w:tmpl w:val="B5BA38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9988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C7"/>
    <w:rsid w:val="001E2B76"/>
    <w:rsid w:val="00242693"/>
    <w:rsid w:val="0036375A"/>
    <w:rsid w:val="00543409"/>
    <w:rsid w:val="00666291"/>
    <w:rsid w:val="008F6B4F"/>
    <w:rsid w:val="00B16C04"/>
    <w:rsid w:val="00FE76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E680C"/>
  <w15:chartTrackingRefBased/>
  <w15:docId w15:val="{1572AA60-5C45-4053-8B29-EB6E74D9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6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76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76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76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76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76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76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76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76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6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76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76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76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76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76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76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76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76C7"/>
    <w:rPr>
      <w:rFonts w:eastAsiaTheme="majorEastAsia" w:cstheme="majorBidi"/>
      <w:color w:val="272727" w:themeColor="text1" w:themeTint="D8"/>
    </w:rPr>
  </w:style>
  <w:style w:type="paragraph" w:styleId="Title">
    <w:name w:val="Title"/>
    <w:basedOn w:val="Normal"/>
    <w:next w:val="Normal"/>
    <w:link w:val="TitleChar"/>
    <w:uiPriority w:val="10"/>
    <w:qFormat/>
    <w:rsid w:val="00FE76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76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76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76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76C7"/>
    <w:pPr>
      <w:spacing w:before="160"/>
      <w:jc w:val="center"/>
    </w:pPr>
    <w:rPr>
      <w:i/>
      <w:iCs/>
      <w:color w:val="404040" w:themeColor="text1" w:themeTint="BF"/>
    </w:rPr>
  </w:style>
  <w:style w:type="character" w:customStyle="1" w:styleId="QuoteChar">
    <w:name w:val="Quote Char"/>
    <w:basedOn w:val="DefaultParagraphFont"/>
    <w:link w:val="Quote"/>
    <w:uiPriority w:val="29"/>
    <w:rsid w:val="00FE76C7"/>
    <w:rPr>
      <w:i/>
      <w:iCs/>
      <w:color w:val="404040" w:themeColor="text1" w:themeTint="BF"/>
    </w:rPr>
  </w:style>
  <w:style w:type="paragraph" w:styleId="ListParagraph">
    <w:name w:val="List Paragraph"/>
    <w:basedOn w:val="Normal"/>
    <w:uiPriority w:val="34"/>
    <w:qFormat/>
    <w:rsid w:val="00FE76C7"/>
    <w:pPr>
      <w:ind w:left="720"/>
      <w:contextualSpacing/>
    </w:pPr>
  </w:style>
  <w:style w:type="character" w:styleId="IntenseEmphasis">
    <w:name w:val="Intense Emphasis"/>
    <w:basedOn w:val="DefaultParagraphFont"/>
    <w:uiPriority w:val="21"/>
    <w:qFormat/>
    <w:rsid w:val="00FE76C7"/>
    <w:rPr>
      <w:i/>
      <w:iCs/>
      <w:color w:val="0F4761" w:themeColor="accent1" w:themeShade="BF"/>
    </w:rPr>
  </w:style>
  <w:style w:type="paragraph" w:styleId="IntenseQuote">
    <w:name w:val="Intense Quote"/>
    <w:basedOn w:val="Normal"/>
    <w:next w:val="Normal"/>
    <w:link w:val="IntenseQuoteChar"/>
    <w:uiPriority w:val="30"/>
    <w:qFormat/>
    <w:rsid w:val="00FE76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76C7"/>
    <w:rPr>
      <w:i/>
      <w:iCs/>
      <w:color w:val="0F4761" w:themeColor="accent1" w:themeShade="BF"/>
    </w:rPr>
  </w:style>
  <w:style w:type="character" w:styleId="IntenseReference">
    <w:name w:val="Intense Reference"/>
    <w:basedOn w:val="DefaultParagraphFont"/>
    <w:uiPriority w:val="32"/>
    <w:qFormat/>
    <w:rsid w:val="00FE76C7"/>
    <w:rPr>
      <w:b/>
      <w:bCs/>
      <w:smallCaps/>
      <w:color w:val="0F4761" w:themeColor="accent1" w:themeShade="BF"/>
      <w:spacing w:val="5"/>
    </w:rPr>
  </w:style>
  <w:style w:type="table" w:styleId="TableGrid">
    <w:name w:val="Table Grid"/>
    <w:basedOn w:val="TableNormal"/>
    <w:uiPriority w:val="39"/>
    <w:rsid w:val="00FE7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693"/>
    <w:rPr>
      <w:color w:val="467886" w:themeColor="hyperlink"/>
      <w:u w:val="single"/>
    </w:rPr>
  </w:style>
  <w:style w:type="character" w:styleId="UnresolvedMention">
    <w:name w:val="Unresolved Mention"/>
    <w:basedOn w:val="DefaultParagraphFont"/>
    <w:uiPriority w:val="99"/>
    <w:semiHidden/>
    <w:unhideWhenUsed/>
    <w:rsid w:val="00242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957970">
      <w:bodyDiv w:val="1"/>
      <w:marLeft w:val="0"/>
      <w:marRight w:val="0"/>
      <w:marTop w:val="0"/>
      <w:marBottom w:val="0"/>
      <w:divBdr>
        <w:top w:val="none" w:sz="0" w:space="0" w:color="auto"/>
        <w:left w:val="none" w:sz="0" w:space="0" w:color="auto"/>
        <w:bottom w:val="none" w:sz="0" w:space="0" w:color="auto"/>
        <w:right w:val="none" w:sz="0" w:space="0" w:color="auto"/>
      </w:divBdr>
    </w:div>
    <w:div w:id="782647535">
      <w:bodyDiv w:val="1"/>
      <w:marLeft w:val="0"/>
      <w:marRight w:val="0"/>
      <w:marTop w:val="0"/>
      <w:marBottom w:val="0"/>
      <w:divBdr>
        <w:top w:val="none" w:sz="0" w:space="0" w:color="auto"/>
        <w:left w:val="none" w:sz="0" w:space="0" w:color="auto"/>
        <w:bottom w:val="none" w:sz="0" w:space="0" w:color="auto"/>
        <w:right w:val="none" w:sz="0" w:space="0" w:color="auto"/>
      </w:divBdr>
    </w:div>
    <w:div w:id="18455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489</Words>
  <Characters>2792</Characters>
  <Application>Microsoft Office Word</Application>
  <DocSecurity>0</DocSecurity>
  <Lines>99</Lines>
  <Paragraphs>16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Lachapelle</dc:creator>
  <cp:keywords/>
  <dc:description/>
  <cp:lastModifiedBy>Tanya Lachapelle</cp:lastModifiedBy>
  <cp:revision>2</cp:revision>
  <dcterms:created xsi:type="dcterms:W3CDTF">2024-06-14T21:53:00Z</dcterms:created>
  <dcterms:modified xsi:type="dcterms:W3CDTF">2024-06-14T22:20:00Z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b22a0952-ba1f-4801-ba45-d4391fb3425b</vt:lpwstr>
  </property>
</Properties>
</file>